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C" w:rsidRPr="001D2D90" w:rsidRDefault="00DC305C" w:rsidP="00DC305C">
      <w:pPr>
        <w:jc w:val="center"/>
        <w:rPr>
          <w:rFonts w:asciiTheme="minorHAnsi" w:hAnsiTheme="minorHAnsi"/>
          <w:b/>
          <w:noProof/>
          <w:sz w:val="28"/>
          <w:szCs w:val="28"/>
          <w:lang w:eastAsia="es-CR"/>
        </w:rPr>
      </w:pPr>
      <w:r w:rsidRPr="001D2D90">
        <w:rPr>
          <w:rFonts w:asciiTheme="minorHAnsi" w:hAnsiTheme="minorHAnsi"/>
          <w:b/>
          <w:noProof/>
          <w:sz w:val="28"/>
          <w:szCs w:val="28"/>
          <w:lang w:eastAsia="es-CR"/>
        </w:rPr>
        <w:t>Proyecto enseña el amor por la lectura rescatando la narración oral</w:t>
      </w:r>
    </w:p>
    <w:p w:rsidR="00DC305C" w:rsidRDefault="00DC305C" w:rsidP="00DC305C">
      <w:pPr>
        <w:jc w:val="center"/>
        <w:rPr>
          <w:b/>
          <w:noProof/>
          <w:sz w:val="28"/>
          <w:szCs w:val="28"/>
          <w:lang w:eastAsia="es-CR"/>
        </w:rPr>
      </w:pPr>
    </w:p>
    <w:p w:rsidR="00DC305C" w:rsidRPr="00DC305C" w:rsidRDefault="00DC305C" w:rsidP="00DC305C">
      <w:pPr>
        <w:numPr>
          <w:ilvl w:val="0"/>
          <w:numId w:val="2"/>
        </w:numPr>
        <w:rPr>
          <w:rFonts w:asciiTheme="minorHAnsi" w:hAnsiTheme="minorHAnsi"/>
          <w:b/>
          <w:i/>
          <w:noProof/>
          <w:sz w:val="24"/>
          <w:szCs w:val="24"/>
          <w:lang w:eastAsia="es-CR"/>
        </w:rPr>
      </w:pPr>
      <w:r>
        <w:rPr>
          <w:rFonts w:asciiTheme="minorHAnsi" w:hAnsiTheme="minorHAnsi"/>
          <w:noProof/>
          <w:sz w:val="24"/>
          <w:szCs w:val="24"/>
          <w:lang w:eastAsia="es-CR"/>
        </w:rPr>
        <w:drawing>
          <wp:anchor distT="0" distB="0" distL="114300" distR="114300" simplePos="0" relativeHeight="251658240" behindDoc="0" locked="0" layoutInCell="1" allowOverlap="1" wp14:anchorId="57D86F2B" wp14:editId="252D9984">
            <wp:simplePos x="0" y="0"/>
            <wp:positionH relativeFrom="column">
              <wp:posOffset>360045</wp:posOffset>
            </wp:positionH>
            <wp:positionV relativeFrom="paragraph">
              <wp:posOffset>86360</wp:posOffset>
            </wp:positionV>
            <wp:extent cx="1391920" cy="1361440"/>
            <wp:effectExtent l="0" t="0" r="5080" b="1016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05C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El proyecto “Comunidades Lectoras y Narradoras” ha logrado impactar a 90 bibliotecólogos y educadores y más de </w:t>
      </w:r>
      <w:r w:rsidR="00691D4B">
        <w:rPr>
          <w:rFonts w:asciiTheme="minorHAnsi" w:hAnsiTheme="minorHAnsi"/>
          <w:b/>
          <w:i/>
          <w:noProof/>
          <w:sz w:val="24"/>
          <w:szCs w:val="24"/>
          <w:lang w:eastAsia="es-CR"/>
        </w:rPr>
        <w:t>15</w:t>
      </w:r>
      <w:bookmarkStart w:id="0" w:name="_GoBack"/>
      <w:bookmarkEnd w:id="0"/>
      <w:r w:rsidRPr="00DC305C">
        <w:rPr>
          <w:rFonts w:asciiTheme="minorHAnsi" w:hAnsiTheme="minorHAnsi"/>
          <w:b/>
          <w:i/>
          <w:noProof/>
          <w:sz w:val="24"/>
          <w:szCs w:val="24"/>
          <w:lang w:eastAsia="es-CR"/>
        </w:rPr>
        <w:t>000 estudiantes en diferentes comunidades</w:t>
      </w: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 a lo largo del país </w:t>
      </w:r>
    </w:p>
    <w:p w:rsidR="00DC305C" w:rsidRPr="00DC305C" w:rsidRDefault="00DC305C" w:rsidP="00DC305C">
      <w:pPr>
        <w:rPr>
          <w:rFonts w:asciiTheme="minorHAnsi" w:hAnsiTheme="minorHAnsi"/>
          <w:b/>
          <w:i/>
          <w:noProof/>
          <w:sz w:val="24"/>
          <w:szCs w:val="24"/>
          <w:lang w:eastAsia="es-CR"/>
        </w:rPr>
      </w:pPr>
    </w:p>
    <w:p w:rsidR="00DC305C" w:rsidRPr="001D2D90" w:rsidRDefault="00DC305C" w:rsidP="00DC305C">
      <w:pPr>
        <w:numPr>
          <w:ilvl w:val="0"/>
          <w:numId w:val="1"/>
        </w:numPr>
        <w:rPr>
          <w:rFonts w:asciiTheme="minorHAnsi" w:hAnsiTheme="minorHAnsi"/>
          <w:b/>
          <w:i/>
          <w:noProof/>
          <w:sz w:val="24"/>
          <w:szCs w:val="24"/>
          <w:lang w:eastAsia="es-CR"/>
        </w:rPr>
      </w:pP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>Iniciati</w:t>
      </w:r>
      <w:r w:rsidRPr="00DC305C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va fue </w:t>
      </w: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avalada </w:t>
      </w:r>
      <w:r w:rsidRPr="00DC305C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por </w:t>
      </w: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el </w:t>
      </w:r>
      <w:r w:rsidRPr="001D2D90">
        <w:rPr>
          <w:rFonts w:asciiTheme="minorHAnsi" w:hAnsiTheme="minorHAnsi"/>
          <w:b/>
          <w:i/>
          <w:sz w:val="24"/>
          <w:szCs w:val="24"/>
        </w:rPr>
        <w:t>Centro Regional para el Fomento del Libro en América Latina y Caribe</w:t>
      </w: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 y la UNESCO y cuenta con el apoyo del SINABI </w:t>
      </w:r>
      <w:r w:rsidRPr="00DC305C">
        <w:rPr>
          <w:rFonts w:asciiTheme="minorHAnsi" w:hAnsiTheme="minorHAnsi"/>
          <w:b/>
          <w:i/>
          <w:noProof/>
          <w:sz w:val="24"/>
          <w:szCs w:val="24"/>
          <w:lang w:eastAsia="es-CR"/>
        </w:rPr>
        <w:t xml:space="preserve">y del </w:t>
      </w:r>
      <w:r w:rsidRPr="001D2D90">
        <w:rPr>
          <w:rFonts w:asciiTheme="minorHAnsi" w:hAnsiTheme="minorHAnsi"/>
          <w:b/>
          <w:i/>
          <w:noProof/>
          <w:sz w:val="24"/>
          <w:szCs w:val="24"/>
          <w:lang w:eastAsia="es-CR"/>
        </w:rPr>
        <w:t>MEP</w:t>
      </w:r>
    </w:p>
    <w:p w:rsidR="00DC305C" w:rsidRPr="00D97720" w:rsidRDefault="00DC305C" w:rsidP="00DC305C">
      <w:pPr>
        <w:jc w:val="center"/>
        <w:rPr>
          <w:b/>
          <w:sz w:val="28"/>
          <w:szCs w:val="28"/>
        </w:rPr>
      </w:pP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b/>
          <w:sz w:val="24"/>
          <w:szCs w:val="24"/>
        </w:rPr>
        <w:t>San José, 20 de Abril del 2015.</w:t>
      </w:r>
      <w:r>
        <w:rPr>
          <w:sz w:val="24"/>
          <w:szCs w:val="24"/>
        </w:rPr>
        <w:t xml:space="preserve"> </w:t>
      </w:r>
      <w:r w:rsidRPr="001D2D90">
        <w:rPr>
          <w:sz w:val="24"/>
          <w:szCs w:val="24"/>
        </w:rPr>
        <w:t xml:space="preserve">Se acerca la conmemoración del Día del Libro, y con esta fecha los </w:t>
      </w:r>
      <w:r>
        <w:rPr>
          <w:sz w:val="24"/>
          <w:szCs w:val="24"/>
        </w:rPr>
        <w:t>siguientes datos:</w:t>
      </w:r>
      <w:r w:rsidRPr="001D2D90">
        <w:rPr>
          <w:sz w:val="24"/>
          <w:szCs w:val="24"/>
        </w:rPr>
        <w:t xml:space="preserve"> el 51% de los costarricenses no ha leído libros en el último año y el 59% no ha comprado ninguno en el último año, según datos de la Encuesta Nacional de Cultura del Ministerio de Cultura y Juventud (MCJ, 2012). Esto es así, a pesar de que el 96.3% de la población sabe leer.</w:t>
      </w:r>
    </w:p>
    <w:p w:rsidR="00DC305C" w:rsidRDefault="00DC305C" w:rsidP="00DC305C">
      <w:pPr>
        <w:jc w:val="both"/>
        <w:rPr>
          <w:sz w:val="28"/>
          <w:szCs w:val="28"/>
        </w:rPr>
      </w:pP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“Estos indicadores nos hacen deducir que en Costa Rica nos enseñan a leer, pero no a amar los libros. La lectura no solo nos da acceso a gran cantidad de información y enriquece nuestros conocimientos, también es una herramienta extraordinaria de trabajo intelectual ya que pone en acción a la mente y agiliza la inteligencia”, explica Simona Trovato, directora de teatro, pedagoga y narradora </w:t>
      </w:r>
      <w:r w:rsidRPr="00DC305C">
        <w:rPr>
          <w:sz w:val="24"/>
          <w:szCs w:val="24"/>
        </w:rPr>
        <w:t>oral.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Motivada por esta situación, Trovato, de nacionalidad italiana y con 17 años de vivir en Costa Rica, inició </w:t>
      </w:r>
      <w:r w:rsidRPr="00DC305C">
        <w:rPr>
          <w:b/>
          <w:i/>
          <w:sz w:val="24"/>
          <w:szCs w:val="24"/>
        </w:rPr>
        <w:t>Comunidades Lectoras y Narradoras</w:t>
      </w:r>
      <w:r w:rsidRPr="001D2D90">
        <w:rPr>
          <w:b/>
          <w:sz w:val="24"/>
          <w:szCs w:val="24"/>
        </w:rPr>
        <w:t xml:space="preserve">, un  proyecto para promover la lectura en Costa Rica, </w:t>
      </w:r>
      <w:r w:rsidRPr="00DC305C">
        <w:rPr>
          <w:sz w:val="24"/>
          <w:szCs w:val="24"/>
        </w:rPr>
        <w:t>que arrancó su segunda etapa en noviembre del 2014. “La idea es</w:t>
      </w:r>
      <w:r w:rsidRPr="001D2D90">
        <w:rPr>
          <w:sz w:val="24"/>
          <w:szCs w:val="24"/>
        </w:rPr>
        <w:t xml:space="preserve"> contribuir a que los bibliotecólogos y docentes amplíen su formación y obtengan herramientas para promover la lectura a través de las artes escénicas y la narración oral”, explica Simona, quién es la fundadora y directora de </w:t>
      </w:r>
      <w:r w:rsidRPr="00DC305C">
        <w:rPr>
          <w:i/>
          <w:sz w:val="24"/>
          <w:szCs w:val="24"/>
        </w:rPr>
        <w:t>Servicios Culturales Imaginarte</w:t>
      </w:r>
      <w:r w:rsidRPr="001D2D90">
        <w:rPr>
          <w:sz w:val="24"/>
          <w:szCs w:val="24"/>
        </w:rPr>
        <w:t xml:space="preserve">, empresa encargada del proyecto. </w:t>
      </w:r>
    </w:p>
    <w:p w:rsidR="00DC305C" w:rsidRDefault="00DC305C" w:rsidP="00DC305C">
      <w:pPr>
        <w:jc w:val="both"/>
        <w:rPr>
          <w:sz w:val="24"/>
          <w:szCs w:val="24"/>
        </w:rPr>
      </w:pPr>
    </w:p>
    <w:p w:rsidR="00DC305C" w:rsidRDefault="00DC305C" w:rsidP="00DC305C">
      <w:pPr>
        <w:jc w:val="both"/>
        <w:rPr>
          <w:i/>
          <w:sz w:val="24"/>
          <w:szCs w:val="24"/>
        </w:rPr>
      </w:pPr>
      <w:r w:rsidRPr="001D2D90">
        <w:rPr>
          <w:sz w:val="24"/>
          <w:szCs w:val="24"/>
        </w:rPr>
        <w:t xml:space="preserve">A través de talleres dirigidos a bibliotecólogos del Sistema Nacional de Bibliotecas (SINABI), y del Ministerio de Educación Pública (MEP), así como a personal docente, se ha llegado a </w:t>
      </w:r>
      <w:r w:rsidRPr="001D2D90">
        <w:rPr>
          <w:b/>
          <w:sz w:val="24"/>
          <w:szCs w:val="24"/>
        </w:rPr>
        <w:t>siete sedes en cinco provincias: Puntarenas, Desamparados, Alajuela, Cartago, Siquirres, Pérez Zeledón y Ciudad Quesada</w:t>
      </w:r>
      <w:r>
        <w:rPr>
          <w:b/>
          <w:sz w:val="24"/>
          <w:szCs w:val="24"/>
        </w:rPr>
        <w:t>. Ya se han capacitado alrededor de 90 profesionales quienes, en su mayoría,</w:t>
      </w:r>
      <w:r w:rsidRPr="001D2D90">
        <w:rPr>
          <w:b/>
          <w:sz w:val="24"/>
          <w:szCs w:val="24"/>
        </w:rPr>
        <w:t xml:space="preserve"> </w:t>
      </w:r>
      <w:r w:rsidRPr="001D2D90">
        <w:rPr>
          <w:sz w:val="24"/>
          <w:szCs w:val="24"/>
        </w:rPr>
        <w:t>nunca</w:t>
      </w:r>
      <w:r>
        <w:rPr>
          <w:sz w:val="24"/>
          <w:szCs w:val="24"/>
        </w:rPr>
        <w:t xml:space="preserve"> habían tenido</w:t>
      </w:r>
      <w:r w:rsidRPr="001D2D90">
        <w:rPr>
          <w:sz w:val="24"/>
          <w:szCs w:val="24"/>
        </w:rPr>
        <w:t xml:space="preserve"> formación en artes escénicas, ni técnicas de narración</w:t>
      </w:r>
      <w:r w:rsidRPr="001D2D90">
        <w:rPr>
          <w:i/>
          <w:sz w:val="24"/>
          <w:szCs w:val="24"/>
        </w:rPr>
        <w:t xml:space="preserve">. 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i/>
          <w:sz w:val="24"/>
          <w:szCs w:val="24"/>
        </w:rPr>
        <w:lastRenderedPageBreak/>
        <w:t xml:space="preserve">“Siempre he pedido un taller así, tener la experiencia  y oportunidad de estar frente a los compañeros,  frente a niños y niñas, con técnicas que hacen que uno deje el miedo”, afirmó </w:t>
      </w:r>
      <w:r w:rsidRPr="001D2D90">
        <w:rPr>
          <w:sz w:val="24"/>
          <w:szCs w:val="24"/>
        </w:rPr>
        <w:t>Ana Lorena, bibliotecóloga de Cartago.</w:t>
      </w: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  <w:r w:rsidRPr="00DC305C">
        <w:rPr>
          <w:sz w:val="24"/>
          <w:szCs w:val="24"/>
        </w:rPr>
        <w:t>Este proyecto fue</w:t>
      </w:r>
      <w:r w:rsidRPr="001D2D90">
        <w:rPr>
          <w:b/>
          <w:sz w:val="24"/>
          <w:szCs w:val="24"/>
        </w:rPr>
        <w:t xml:space="preserve"> uno de los 11 ganadores  del premio IberBibliotecas 2014 (financiado por CERLAC-UNESCO)</w:t>
      </w:r>
      <w:r w:rsidRPr="001D2D90">
        <w:rPr>
          <w:sz w:val="24"/>
          <w:szCs w:val="24"/>
        </w:rPr>
        <w:t>, seleccionados entre 234 proyectos presentados a nivel Iberoamericano</w:t>
      </w:r>
      <w:r w:rsidRPr="001D2D90">
        <w:rPr>
          <w:rStyle w:val="Refdenotaalpie"/>
          <w:sz w:val="24"/>
          <w:szCs w:val="24"/>
        </w:rPr>
        <w:footnoteReference w:id="1"/>
      </w:r>
      <w:r w:rsidRPr="001D2D90">
        <w:rPr>
          <w:sz w:val="24"/>
          <w:szCs w:val="24"/>
        </w:rPr>
        <w:t xml:space="preserve">. </w:t>
      </w: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  <w:r w:rsidRPr="001D2D90">
        <w:rPr>
          <w:b/>
          <w:sz w:val="24"/>
          <w:szCs w:val="24"/>
        </w:rPr>
        <w:t xml:space="preserve">El poder de la palabra 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Pr="00DC305C" w:rsidRDefault="00DC305C" w:rsidP="00DC305C">
      <w:pPr>
        <w:jc w:val="both"/>
        <w:rPr>
          <w:i/>
          <w:sz w:val="24"/>
          <w:szCs w:val="24"/>
        </w:rPr>
      </w:pPr>
      <w:r w:rsidRPr="00DC305C">
        <w:rPr>
          <w:sz w:val="24"/>
          <w:szCs w:val="24"/>
        </w:rPr>
        <w:t>“</w:t>
      </w:r>
      <w:r w:rsidRPr="00DC305C">
        <w:rPr>
          <w:i/>
          <w:sz w:val="24"/>
          <w:szCs w:val="24"/>
        </w:rPr>
        <w:t>El proyecto fomenta hábitos lectores utilizando el patrimonio literario costarricense y  la narración oral. Los cursos dan la posibilidad a las y los participantes de prepararse como narradores orales espontáneos, adquirir dinámicas teatrales para utilizar su voz sin lastimarse y tener más ideas para crear dinámicas crea</w:t>
      </w:r>
      <w:r>
        <w:rPr>
          <w:i/>
          <w:sz w:val="24"/>
          <w:szCs w:val="24"/>
        </w:rPr>
        <w:t xml:space="preserve">tivas o lúdicas alrededor de </w:t>
      </w:r>
      <w:r w:rsidRPr="00DC305C">
        <w:rPr>
          <w:i/>
          <w:sz w:val="24"/>
          <w:szCs w:val="24"/>
        </w:rPr>
        <w:t xml:space="preserve">la lectura para que los estudiantes asocien el libro al juego y a un tiempo de goce”, explica Trovato, quién también es Máster en Promoción de Lectura y Literatura Infantil. </w:t>
      </w:r>
    </w:p>
    <w:p w:rsidR="00DC305C" w:rsidRDefault="00DC305C" w:rsidP="00DC305C">
      <w:pPr>
        <w:jc w:val="both"/>
        <w:rPr>
          <w:i/>
          <w:sz w:val="24"/>
          <w:szCs w:val="24"/>
          <w:highlight w:val="green"/>
        </w:rPr>
      </w:pPr>
    </w:p>
    <w:p w:rsidR="00DC305C" w:rsidRDefault="00DC305C" w:rsidP="00DC305C">
      <w:pPr>
        <w:jc w:val="both"/>
        <w:rPr>
          <w:sz w:val="24"/>
          <w:szCs w:val="24"/>
        </w:rPr>
      </w:pPr>
      <w:r>
        <w:rPr>
          <w:sz w:val="24"/>
          <w:szCs w:val="24"/>
        </w:rPr>
        <w:t>También se d</w:t>
      </w:r>
      <w:r w:rsidRPr="001D2D90">
        <w:rPr>
          <w:sz w:val="24"/>
          <w:szCs w:val="24"/>
        </w:rPr>
        <w:t xml:space="preserve">esarrolla la concienciación sobre la importancia del momento que  los niños viven cuando escuchan cuentos,  </w:t>
      </w:r>
      <w:r w:rsidRPr="00DC305C">
        <w:rPr>
          <w:b/>
          <w:sz w:val="24"/>
          <w:szCs w:val="24"/>
        </w:rPr>
        <w:t>donde el poder de la palabra es un punto generador de cambios en una persona</w:t>
      </w:r>
      <w:r w:rsidRPr="001D2D90">
        <w:rPr>
          <w:sz w:val="24"/>
          <w:szCs w:val="24"/>
        </w:rPr>
        <w:t>. Por esto se cuida que las historias elegidas tengan un enfoque de derechos humanos, con valores como la no discriminación y el respeto a la  multiculturalidad.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Pr="001D2D90" w:rsidRDefault="00DC305C" w:rsidP="00DC305C">
      <w:pPr>
        <w:jc w:val="both"/>
        <w:rPr>
          <w:i/>
          <w:sz w:val="24"/>
          <w:szCs w:val="24"/>
          <w:highlight w:val="green"/>
        </w:rPr>
      </w:pPr>
      <w:r w:rsidRPr="001D2D90">
        <w:rPr>
          <w:i/>
          <w:sz w:val="24"/>
          <w:szCs w:val="24"/>
        </w:rPr>
        <w:t>“Narrar cuentos no es una tarea fácil, es importante aprender a expresar toda la emotividad del cuento mediante gestos, miradas y tonos de voces con el fin de darle más vivencia a la historia y asegurarnos de que quienes nos están escuchando, se vinculen más con los personajes involucrados y por ende, con el mensaje que se quiere dar; es un gran reto en la medida en que nos identifiquemos con lo que más nos gusta hacer: agradar y divertir al público mediante el uso de la tradición oral”, opinó Elena, bibliotecóloga de Cartago.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El programa de </w:t>
      </w:r>
      <w:r w:rsidRPr="001D2D90">
        <w:rPr>
          <w:b/>
          <w:i/>
          <w:sz w:val="24"/>
          <w:szCs w:val="24"/>
        </w:rPr>
        <w:t>Comunidades Lectoras y Narradoras</w:t>
      </w:r>
      <w:r w:rsidRPr="001D2D90">
        <w:rPr>
          <w:sz w:val="24"/>
          <w:szCs w:val="24"/>
        </w:rPr>
        <w:t xml:space="preserve"> consiste en un curso de cinco sesiones de trabajo </w:t>
      </w:r>
      <w:r w:rsidRPr="00DC305C">
        <w:rPr>
          <w:sz w:val="24"/>
          <w:szCs w:val="24"/>
        </w:rPr>
        <w:t>(</w:t>
      </w:r>
      <w:r w:rsidRPr="00DC305C">
        <w:rPr>
          <w:rFonts w:eastAsia="Arial Unicode MS"/>
          <w:sz w:val="24"/>
          <w:szCs w:val="24"/>
        </w:rPr>
        <w:t xml:space="preserve">40 horas: 25 presenciales y 15 de elaboración de trabajo final en casa) </w:t>
      </w:r>
      <w:r w:rsidRPr="00DC305C">
        <w:rPr>
          <w:sz w:val="24"/>
          <w:szCs w:val="24"/>
        </w:rPr>
        <w:t xml:space="preserve"> en  las bibliotecas públicas y termina con un festival cultural en el que los participantes</w:t>
      </w:r>
      <w:r w:rsidRPr="001D2D90">
        <w:rPr>
          <w:sz w:val="24"/>
          <w:szCs w:val="24"/>
        </w:rPr>
        <w:t xml:space="preserve"> comparten con las comunidades los productos </w:t>
      </w:r>
      <w:r>
        <w:rPr>
          <w:sz w:val="24"/>
          <w:szCs w:val="24"/>
        </w:rPr>
        <w:t xml:space="preserve">elaborados durante la formación. Además, gracias al apoyo de la </w:t>
      </w:r>
      <w:r w:rsidRPr="001D2D90">
        <w:rPr>
          <w:sz w:val="24"/>
          <w:szCs w:val="24"/>
        </w:rPr>
        <w:t>Comisión Unesco Costa Rica</w:t>
      </w:r>
      <w:r>
        <w:rPr>
          <w:sz w:val="24"/>
          <w:szCs w:val="24"/>
        </w:rPr>
        <w:t>,</w:t>
      </w:r>
      <w:r w:rsidRPr="001D2D90">
        <w:rPr>
          <w:sz w:val="24"/>
          <w:szCs w:val="24"/>
        </w:rPr>
        <w:t xml:space="preserve"> </w:t>
      </w:r>
      <w:r>
        <w:rPr>
          <w:sz w:val="24"/>
          <w:szCs w:val="24"/>
        </w:rPr>
        <w:t>Trovato y su equipo se hacen acompañar de las</w:t>
      </w:r>
      <w:r w:rsidRPr="001D2D9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“</w:t>
      </w:r>
      <w:r w:rsidRPr="001D2D90">
        <w:rPr>
          <w:sz w:val="24"/>
          <w:szCs w:val="24"/>
        </w:rPr>
        <w:t>Cajas Viajeras</w:t>
      </w:r>
      <w:r>
        <w:rPr>
          <w:sz w:val="24"/>
          <w:szCs w:val="24"/>
        </w:rPr>
        <w:t>”</w:t>
      </w:r>
      <w:r w:rsidRPr="001D2D90">
        <w:rPr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 w:rsidRPr="001D2D90">
        <w:rPr>
          <w:sz w:val="24"/>
          <w:szCs w:val="24"/>
        </w:rPr>
        <w:t xml:space="preserve"> contienen libros de distintos autores y editoriales para el disfrute de los visitantes de las bibliotecas.</w:t>
      </w:r>
    </w:p>
    <w:p w:rsidR="00DC305C" w:rsidRDefault="00DC305C" w:rsidP="00DC305C">
      <w:pPr>
        <w:jc w:val="both"/>
        <w:rPr>
          <w:i/>
          <w:sz w:val="24"/>
          <w:szCs w:val="24"/>
        </w:rPr>
      </w:pPr>
    </w:p>
    <w:p w:rsidR="00DC305C" w:rsidRPr="00B80CBF" w:rsidRDefault="00DC305C" w:rsidP="00DC305C">
      <w:pPr>
        <w:jc w:val="both"/>
        <w:rPr>
          <w:sz w:val="24"/>
          <w:szCs w:val="24"/>
        </w:rPr>
      </w:pPr>
      <w:r w:rsidRPr="00B80CBF">
        <w:rPr>
          <w:sz w:val="24"/>
          <w:szCs w:val="24"/>
        </w:rPr>
        <w:t xml:space="preserve">Los </w:t>
      </w:r>
      <w:r w:rsidRPr="00DC305C">
        <w:rPr>
          <w:sz w:val="24"/>
          <w:szCs w:val="24"/>
        </w:rPr>
        <w:t>beneficios</w:t>
      </w:r>
      <w:r w:rsidRPr="00B80CBF">
        <w:rPr>
          <w:sz w:val="24"/>
          <w:szCs w:val="24"/>
        </w:rPr>
        <w:t xml:space="preserve"> del Proyecto </w:t>
      </w:r>
      <w:r w:rsidRPr="00B80CBF">
        <w:rPr>
          <w:i/>
          <w:sz w:val="24"/>
          <w:szCs w:val="24"/>
        </w:rPr>
        <w:t>Comunidades lectoras y narradoras</w:t>
      </w:r>
      <w:r w:rsidRPr="00B80CBF">
        <w:rPr>
          <w:sz w:val="24"/>
          <w:szCs w:val="24"/>
        </w:rPr>
        <w:t xml:space="preserve"> son múltiples: en primer lugar,  la </w:t>
      </w:r>
      <w:r w:rsidRPr="00DC305C">
        <w:rPr>
          <w:b/>
          <w:sz w:val="24"/>
          <w:szCs w:val="24"/>
        </w:rPr>
        <w:t>formación de personal docente y bibliotecólogos en actividades de narración oral y fomento de lectura</w:t>
      </w:r>
      <w:r w:rsidRPr="00B80CBF">
        <w:rPr>
          <w:sz w:val="24"/>
          <w:szCs w:val="24"/>
        </w:rPr>
        <w:t xml:space="preserve"> que pueden ser reproducidas con estudiantes de cualquier nivel, como consecuencia se contribuye a  incrementar la visitación  y participación de es</w:t>
      </w:r>
      <w:r>
        <w:rPr>
          <w:sz w:val="24"/>
          <w:szCs w:val="24"/>
        </w:rPr>
        <w:t>tudiantes y pú</w:t>
      </w:r>
      <w:r w:rsidRPr="00B80CBF">
        <w:rPr>
          <w:sz w:val="24"/>
          <w:szCs w:val="24"/>
        </w:rPr>
        <w:t xml:space="preserve">blico general en las bibliotecas públicas o escolares. Por otro lado, como parte del proyecto se genera una </w:t>
      </w:r>
      <w:r w:rsidRPr="00DC305C">
        <w:rPr>
          <w:b/>
          <w:sz w:val="24"/>
          <w:szCs w:val="24"/>
        </w:rPr>
        <w:t>base de datos con los cuentos y leyendas trabajados, la cual puede ser consultada por todos los participantes</w:t>
      </w:r>
      <w:r w:rsidRPr="00B80CBF">
        <w:rPr>
          <w:sz w:val="24"/>
          <w:szCs w:val="24"/>
        </w:rPr>
        <w:t>. Finalmente, la participación de profesionales de distintas bibliotecas del SINABI y MEP fortalece los lazos interinstitucionales  y potencia el trabajo en promoción a la lectura.</w:t>
      </w:r>
    </w:p>
    <w:p w:rsidR="00DC305C" w:rsidRPr="00B80CBF" w:rsidRDefault="00DC305C" w:rsidP="00DC305C">
      <w:pPr>
        <w:jc w:val="both"/>
        <w:rPr>
          <w:sz w:val="24"/>
          <w:szCs w:val="24"/>
        </w:rPr>
      </w:pP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  <w:r w:rsidRPr="00B80CBF">
        <w:rPr>
          <w:sz w:val="24"/>
          <w:szCs w:val="24"/>
        </w:rPr>
        <w:t xml:space="preserve">El Proyecto puede ser realizado en instituciones públicas o privadas del país, los interesados en desarrollarlo o apoyarlo por medio de patrocinio pueden escribir al correo: </w:t>
      </w:r>
      <w:hyperlink r:id="rId9" w:history="1">
        <w:r w:rsidRPr="00B80CBF">
          <w:rPr>
            <w:rStyle w:val="Hipervnculo"/>
            <w:sz w:val="24"/>
            <w:szCs w:val="24"/>
          </w:rPr>
          <w:t>comunidadesln@gmail.com</w:t>
        </w:r>
      </w:hyperlink>
      <w:r w:rsidRPr="00B80CBF">
        <w:rPr>
          <w:sz w:val="24"/>
          <w:szCs w:val="24"/>
        </w:rPr>
        <w:t xml:space="preserve">  o comunicarse directamente con Tel. 88 788709 con Simona Trovato Apollaro</w:t>
      </w:r>
    </w:p>
    <w:p w:rsidR="00DC305C" w:rsidRPr="001D2D90" w:rsidRDefault="00DC305C" w:rsidP="00DC305C">
      <w:pPr>
        <w:jc w:val="both"/>
        <w:rPr>
          <w:b/>
          <w:sz w:val="24"/>
          <w:szCs w:val="24"/>
        </w:rPr>
      </w:pP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Pr="001D2D90" w:rsidRDefault="00DC305C" w:rsidP="00DC305C">
      <w:pPr>
        <w:jc w:val="both"/>
        <w:rPr>
          <w:sz w:val="24"/>
          <w:szCs w:val="24"/>
        </w:rPr>
      </w:pPr>
    </w:p>
    <w:p w:rsidR="00DC305C" w:rsidRPr="00B80CBF" w:rsidRDefault="00DC305C" w:rsidP="00DC305C">
      <w:pPr>
        <w:rPr>
          <w:b/>
          <w:sz w:val="24"/>
          <w:szCs w:val="24"/>
          <w:u w:val="single"/>
        </w:rPr>
      </w:pPr>
      <w:r w:rsidRPr="00B80CBF">
        <w:rPr>
          <w:b/>
          <w:sz w:val="24"/>
          <w:szCs w:val="24"/>
          <w:u w:val="single"/>
        </w:rPr>
        <w:t>Información de prensa:</w:t>
      </w:r>
    </w:p>
    <w:p w:rsidR="00DC305C" w:rsidRDefault="00DC305C" w:rsidP="00DC305C">
      <w:pPr>
        <w:rPr>
          <w:sz w:val="24"/>
          <w:szCs w:val="24"/>
        </w:rPr>
      </w:pPr>
    </w:p>
    <w:p w:rsidR="00DC305C" w:rsidRPr="00B80CBF" w:rsidRDefault="00DC305C" w:rsidP="00DC305C">
      <w:pPr>
        <w:rPr>
          <w:rFonts w:asciiTheme="minorHAnsi" w:hAnsiTheme="minorHAnsi"/>
          <w:sz w:val="22"/>
          <w:szCs w:val="22"/>
        </w:rPr>
      </w:pPr>
      <w:r w:rsidRPr="00B80CBF">
        <w:rPr>
          <w:rFonts w:asciiTheme="minorHAnsi" w:hAnsiTheme="minorHAnsi"/>
          <w:sz w:val="22"/>
          <w:szCs w:val="22"/>
        </w:rPr>
        <w:t>Simona Trovato Apollaro, Directora Imaginarte</w:t>
      </w:r>
    </w:p>
    <w:p w:rsidR="00DC305C" w:rsidRPr="00B80CBF" w:rsidRDefault="00E973EB" w:rsidP="00DC305C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="Times"/>
          <w:sz w:val="22"/>
          <w:szCs w:val="22"/>
          <w:lang w:val="es-ES"/>
        </w:rPr>
      </w:pPr>
      <w:hyperlink r:id="rId10" w:history="1">
        <w:r w:rsidR="00DC305C" w:rsidRPr="00B80CBF">
          <w:rPr>
            <w:rStyle w:val="Hipervnculo"/>
            <w:rFonts w:asciiTheme="minorHAnsi" w:hAnsiTheme="minorHAnsi" w:cs="Times"/>
            <w:sz w:val="22"/>
            <w:szCs w:val="22"/>
            <w:lang w:val="es-ES"/>
          </w:rPr>
          <w:t>comunidadesln@gmail.com</w:t>
        </w:r>
      </w:hyperlink>
      <w:r w:rsidR="00DC305C" w:rsidRPr="00B80CBF">
        <w:rPr>
          <w:rFonts w:asciiTheme="minorHAnsi" w:hAnsiTheme="minorHAnsi" w:cs="Times"/>
          <w:sz w:val="22"/>
          <w:szCs w:val="22"/>
          <w:lang w:val="es-ES"/>
        </w:rPr>
        <w:t xml:space="preserve"> / </w:t>
      </w:r>
      <w:r w:rsidR="00DC305C" w:rsidRPr="00B80CBF">
        <w:rPr>
          <w:rFonts w:asciiTheme="minorHAnsi" w:hAnsiTheme="minorHAnsi"/>
          <w:sz w:val="22"/>
          <w:szCs w:val="22"/>
        </w:rPr>
        <w:t>Tel. 8878-8709</w:t>
      </w:r>
    </w:p>
    <w:p w:rsidR="00DC305C" w:rsidRPr="00B80CBF" w:rsidRDefault="00DC305C" w:rsidP="00DC305C">
      <w:pPr>
        <w:rPr>
          <w:rFonts w:asciiTheme="minorHAnsi" w:hAnsiTheme="minorHAnsi"/>
          <w:sz w:val="22"/>
          <w:szCs w:val="22"/>
        </w:rPr>
      </w:pPr>
      <w:r w:rsidRPr="00B80CBF">
        <w:rPr>
          <w:rFonts w:asciiTheme="minorHAnsi" w:hAnsiTheme="minorHAnsi"/>
          <w:sz w:val="22"/>
          <w:szCs w:val="22"/>
        </w:rPr>
        <w:t xml:space="preserve">Felicia Camacho, </w:t>
      </w:r>
    </w:p>
    <w:p w:rsidR="00DC305C" w:rsidRDefault="00E973EB" w:rsidP="00DC305C">
      <w:pPr>
        <w:rPr>
          <w:rFonts w:asciiTheme="minorHAnsi" w:hAnsiTheme="minorHAnsi" w:cs="Calibri"/>
          <w:color w:val="1A1A1A"/>
          <w:sz w:val="22"/>
          <w:szCs w:val="22"/>
          <w:lang w:val="es-ES"/>
        </w:rPr>
      </w:pPr>
      <w:hyperlink r:id="rId11" w:history="1">
        <w:r w:rsidR="00DC305C" w:rsidRPr="00B80CBF">
          <w:rPr>
            <w:rStyle w:val="Hipervnculo"/>
            <w:rFonts w:asciiTheme="minorHAnsi" w:hAnsiTheme="minorHAnsi" w:cs="Arial"/>
            <w:sz w:val="22"/>
            <w:szCs w:val="22"/>
            <w:lang w:val="es-ES"/>
          </w:rPr>
          <w:t>feliciacamacho10@gmail.com</w:t>
        </w:r>
      </w:hyperlink>
      <w:r w:rsidR="00DC305C" w:rsidRPr="00B80CBF">
        <w:rPr>
          <w:rFonts w:asciiTheme="minorHAnsi" w:hAnsiTheme="minorHAnsi" w:cs="Arial"/>
          <w:color w:val="434343"/>
          <w:sz w:val="22"/>
          <w:szCs w:val="22"/>
          <w:lang w:val="es-ES"/>
        </w:rPr>
        <w:t xml:space="preserve"> / </w:t>
      </w:r>
      <w:r w:rsidR="00DC305C" w:rsidRPr="00B80CBF">
        <w:rPr>
          <w:rFonts w:asciiTheme="minorHAnsi" w:hAnsiTheme="minorHAnsi"/>
          <w:sz w:val="22"/>
          <w:szCs w:val="22"/>
        </w:rPr>
        <w:t xml:space="preserve">Tel. </w:t>
      </w:r>
      <w:r w:rsidR="00DC305C" w:rsidRPr="00B80CBF">
        <w:rPr>
          <w:rFonts w:asciiTheme="minorHAnsi" w:hAnsiTheme="minorHAnsi" w:cs="Calibri"/>
          <w:color w:val="1A1A1A"/>
          <w:sz w:val="22"/>
          <w:szCs w:val="22"/>
          <w:lang w:val="es-ES"/>
        </w:rPr>
        <w:t>88942271</w:t>
      </w:r>
    </w:p>
    <w:p w:rsidR="00DC305C" w:rsidRDefault="00DC305C" w:rsidP="00DC305C">
      <w:pPr>
        <w:rPr>
          <w:rFonts w:asciiTheme="minorHAnsi" w:hAnsiTheme="minorHAnsi" w:cs="Calibri"/>
          <w:color w:val="1A1A1A"/>
          <w:sz w:val="22"/>
          <w:szCs w:val="22"/>
          <w:lang w:val="es-ES"/>
        </w:rPr>
      </w:pPr>
    </w:p>
    <w:p w:rsidR="00DC305C" w:rsidRDefault="00DC305C" w:rsidP="00DC305C">
      <w:pPr>
        <w:jc w:val="both"/>
        <w:rPr>
          <w:sz w:val="24"/>
          <w:szCs w:val="24"/>
        </w:rPr>
      </w:pPr>
    </w:p>
    <w:p w:rsidR="00DC305C" w:rsidRPr="00B80CBF" w:rsidRDefault="00DC305C" w:rsidP="00DC305C">
      <w:pPr>
        <w:jc w:val="both"/>
        <w:rPr>
          <w:b/>
          <w:sz w:val="24"/>
          <w:szCs w:val="24"/>
        </w:rPr>
      </w:pPr>
      <w:r w:rsidRPr="00B80CBF">
        <w:rPr>
          <w:b/>
          <w:sz w:val="24"/>
          <w:szCs w:val="24"/>
        </w:rPr>
        <w:t>OTROS RECURSOS: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Videos del Proyecto Comunidades lectoras y narradoras en Youtube: 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Presentación del Proyecto: </w:t>
      </w:r>
      <w:hyperlink r:id="rId12" w:history="1">
        <w:r w:rsidRPr="001D2D90">
          <w:rPr>
            <w:rStyle w:val="Hipervnculo"/>
            <w:sz w:val="24"/>
            <w:szCs w:val="24"/>
          </w:rPr>
          <w:t>https://www.youtube.com/watch?v=BKvgl_ePbok</w:t>
        </w:r>
      </w:hyperlink>
      <w:r w:rsidRPr="001D2D90">
        <w:rPr>
          <w:sz w:val="24"/>
          <w:szCs w:val="24"/>
        </w:rPr>
        <w:t xml:space="preserve">  </w:t>
      </w:r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Testimonios del curso: </w:t>
      </w:r>
      <w:hyperlink r:id="rId13" w:history="1">
        <w:r w:rsidRPr="001D2D90">
          <w:rPr>
            <w:rStyle w:val="Hipervnculo"/>
            <w:sz w:val="24"/>
            <w:szCs w:val="24"/>
          </w:rPr>
          <w:t>https://www.youtube.com/watch?v=W4CCfjsqlSI</w:t>
        </w:r>
      </w:hyperlink>
    </w:p>
    <w:p w:rsidR="00DC305C" w:rsidRPr="001D2D90" w:rsidRDefault="00DC305C" w:rsidP="00DC305C">
      <w:pPr>
        <w:jc w:val="both"/>
        <w:rPr>
          <w:sz w:val="24"/>
          <w:szCs w:val="24"/>
        </w:rPr>
      </w:pPr>
      <w:r w:rsidRPr="001D2D90">
        <w:rPr>
          <w:sz w:val="24"/>
          <w:szCs w:val="24"/>
        </w:rPr>
        <w:t xml:space="preserve">Ejercicio “La anécdota”: </w:t>
      </w:r>
      <w:hyperlink r:id="rId14" w:history="1">
        <w:r w:rsidRPr="001D2D90">
          <w:rPr>
            <w:rStyle w:val="Hipervnculo"/>
            <w:sz w:val="24"/>
            <w:szCs w:val="24"/>
          </w:rPr>
          <w:t>https://www.youtube.com/watch?v=ZkgbTvdKQOQ</w:t>
        </w:r>
      </w:hyperlink>
    </w:p>
    <w:p w:rsidR="00DC305C" w:rsidRPr="001D2D90" w:rsidRDefault="00DC305C" w:rsidP="00DC305C">
      <w:pPr>
        <w:rPr>
          <w:sz w:val="24"/>
          <w:szCs w:val="24"/>
        </w:rPr>
      </w:pPr>
      <w:r w:rsidRPr="001D2D90">
        <w:rPr>
          <w:sz w:val="24"/>
          <w:szCs w:val="24"/>
        </w:rPr>
        <w:t xml:space="preserve">Los niñ@s dicen “Escuchar cuentos es como…”: </w:t>
      </w:r>
      <w:hyperlink r:id="rId15" w:history="1">
        <w:r w:rsidRPr="001D2D90">
          <w:rPr>
            <w:rStyle w:val="Hipervnculo"/>
            <w:sz w:val="24"/>
            <w:szCs w:val="24"/>
          </w:rPr>
          <w:t>https://www.youtube.com/watch?v=Ynm1n_1tYY8</w:t>
        </w:r>
      </w:hyperlink>
    </w:p>
    <w:p w:rsidR="00DC305C" w:rsidRPr="001D2D90" w:rsidRDefault="00DC305C" w:rsidP="00DC305C">
      <w:pPr>
        <w:rPr>
          <w:sz w:val="24"/>
          <w:szCs w:val="24"/>
        </w:rPr>
      </w:pPr>
      <w:r w:rsidRPr="001D2D90">
        <w:rPr>
          <w:sz w:val="24"/>
          <w:szCs w:val="24"/>
        </w:rPr>
        <w:t>Entrevista a Marlene Vargas Hernández (SINABI): ttps://www.youtube.com/watch?v=aHsMcxSPQfA</w:t>
      </w:r>
    </w:p>
    <w:p w:rsidR="00DC305C" w:rsidRPr="001D2D90" w:rsidRDefault="00DC305C" w:rsidP="00DC305C">
      <w:pPr>
        <w:rPr>
          <w:sz w:val="24"/>
          <w:szCs w:val="24"/>
        </w:rPr>
      </w:pPr>
      <w:r w:rsidRPr="001D2D90">
        <w:rPr>
          <w:sz w:val="24"/>
          <w:szCs w:val="24"/>
        </w:rPr>
        <w:t xml:space="preserve">Fotos del proyecto: </w:t>
      </w:r>
      <w:hyperlink r:id="rId16" w:history="1">
        <w:r w:rsidRPr="001D2D90">
          <w:rPr>
            <w:rStyle w:val="Hipervnculo"/>
            <w:sz w:val="24"/>
            <w:szCs w:val="24"/>
          </w:rPr>
          <w:t>https://www.youtube.com/watch?v=Q1Vd-th8rdc</w:t>
        </w:r>
      </w:hyperlink>
    </w:p>
    <w:p w:rsidR="00821C23" w:rsidRDefault="00821C23"/>
    <w:sectPr w:rsidR="00821C23" w:rsidSect="00ED3096">
      <w:headerReference w:type="default" r:id="rId17"/>
      <w:footerReference w:type="default" r:id="rId18"/>
      <w:pgSz w:w="12242" w:h="15842" w:code="1"/>
      <w:pgMar w:top="1418" w:right="2036" w:bottom="567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EB" w:rsidRDefault="00E973EB" w:rsidP="00DC305C">
      <w:r>
        <w:separator/>
      </w:r>
    </w:p>
  </w:endnote>
  <w:endnote w:type="continuationSeparator" w:id="0">
    <w:p w:rsidR="00E973EB" w:rsidRDefault="00E973EB" w:rsidP="00DC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ue Highwa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1" w:rsidRPr="00D7750E" w:rsidRDefault="00DC305C" w:rsidP="000B6365">
    <w:pPr>
      <w:pStyle w:val="Piedepgina"/>
      <w:tabs>
        <w:tab w:val="left" w:pos="564"/>
        <w:tab w:val="center" w:pos="4536"/>
      </w:tabs>
      <w:spacing w:line="336" w:lineRule="auto"/>
      <w:rPr>
        <w:rFonts w:ascii="Arial" w:hAnsi="Arial" w:cs="Arial"/>
        <w:b/>
        <w:bCs/>
        <w:sz w:val="18"/>
        <w:szCs w:val="18"/>
        <w:lang w:val="es-MX"/>
      </w:rPr>
    </w:pPr>
    <w:r>
      <w:rPr>
        <w:rFonts w:ascii="Arial" w:hAnsi="Arial" w:cs="Arial"/>
        <w:b/>
        <w:bCs/>
        <w:color w:val="FF0000"/>
        <w:sz w:val="18"/>
        <w:szCs w:val="18"/>
        <w:lang w:val="es-MX"/>
      </w:rPr>
      <w:tab/>
    </w:r>
    <w:r w:rsidR="00691D4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5.2pt;height:48.95pt">
          <v:imagedata r:id="rId1" o:title="COMUNIDADES LECTORAS NARRADORAS_ LOGO-01"/>
        </v:shape>
      </w:pict>
    </w:r>
    <w:r>
      <w:t xml:space="preserve">  </w:t>
    </w:r>
    <w:r>
      <w:rPr>
        <w:rFonts w:ascii="Arial" w:hAnsi="Arial" w:cs="Arial"/>
        <w:b/>
        <w:bCs/>
        <w:color w:val="FF0000"/>
        <w:sz w:val="18"/>
        <w:szCs w:val="18"/>
        <w:lang w:val="es-MX"/>
      </w:rPr>
      <w:tab/>
    </w:r>
    <w:r w:rsidRPr="00D7750E">
      <w:rPr>
        <w:rFonts w:ascii="Arial" w:hAnsi="Arial" w:cs="Arial"/>
        <w:b/>
        <w:bCs/>
        <w:color w:val="FF0000"/>
        <w:sz w:val="18"/>
        <w:szCs w:val="18"/>
        <w:lang w:val="es-MX"/>
      </w:rPr>
      <w:t>Teléfono</w:t>
    </w:r>
    <w:r>
      <w:rPr>
        <w:rFonts w:ascii="Arial" w:hAnsi="Arial" w:cs="Arial"/>
        <w:b/>
        <w:bCs/>
        <w:color w:val="FF0000"/>
        <w:sz w:val="18"/>
        <w:szCs w:val="18"/>
        <w:lang w:val="es-MX"/>
      </w:rPr>
      <w:t>s</w:t>
    </w:r>
    <w:r w:rsidRPr="00D7750E">
      <w:rPr>
        <w:rFonts w:ascii="Arial" w:hAnsi="Arial" w:cs="Arial"/>
        <w:b/>
        <w:bCs/>
        <w:color w:val="FF0000"/>
        <w:sz w:val="18"/>
        <w:szCs w:val="18"/>
        <w:lang w:val="es-MX"/>
      </w:rPr>
      <w:t>:</w:t>
    </w:r>
    <w:r>
      <w:rPr>
        <w:rFonts w:ascii="Arial" w:hAnsi="Arial" w:cs="Arial"/>
        <w:b/>
        <w:bCs/>
        <w:color w:val="FF0000"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sz w:val="18"/>
        <w:szCs w:val="18"/>
        <w:lang w:val="es-MX"/>
      </w:rPr>
      <w:t>(506)</w:t>
    </w:r>
    <w:r>
      <w:rPr>
        <w:rFonts w:ascii="Arial" w:hAnsi="Arial" w:cs="Arial"/>
        <w:b/>
        <w:bCs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sz w:val="18"/>
        <w:szCs w:val="18"/>
        <w:lang w:val="es-MX"/>
      </w:rPr>
      <w:t xml:space="preserve">2253 5632 • </w:t>
    </w:r>
    <w:r>
      <w:rPr>
        <w:rFonts w:ascii="Arial" w:hAnsi="Arial" w:cs="Arial"/>
        <w:b/>
        <w:bCs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sz w:val="18"/>
        <w:szCs w:val="18"/>
        <w:lang w:val="es-MX"/>
      </w:rPr>
      <w:t>(506)</w:t>
    </w:r>
    <w:r>
      <w:rPr>
        <w:rFonts w:ascii="Arial" w:hAnsi="Arial" w:cs="Arial"/>
        <w:b/>
        <w:bCs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sz w:val="18"/>
        <w:szCs w:val="18"/>
        <w:lang w:val="es-MX"/>
      </w:rPr>
      <w:t>8878 8709 •</w:t>
    </w:r>
    <w:r>
      <w:rPr>
        <w:rFonts w:ascii="Arial" w:hAnsi="Arial" w:cs="Arial"/>
        <w:b/>
        <w:bCs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sz w:val="18"/>
        <w:szCs w:val="18"/>
        <w:lang w:val="es-MX"/>
      </w:rPr>
      <w:t xml:space="preserve"> </w:t>
    </w:r>
    <w:r w:rsidRPr="00D7750E">
      <w:rPr>
        <w:rFonts w:ascii="Arial" w:hAnsi="Arial" w:cs="Arial"/>
        <w:b/>
        <w:bCs/>
        <w:color w:val="FF0000"/>
        <w:sz w:val="18"/>
        <w:szCs w:val="18"/>
        <w:lang w:val="es-MX"/>
      </w:rPr>
      <w:t>Email:</w:t>
    </w:r>
    <w:r>
      <w:rPr>
        <w:rFonts w:ascii="Arial" w:hAnsi="Arial" w:cs="Arial"/>
        <w:b/>
        <w:bCs/>
        <w:color w:val="FF0000"/>
        <w:sz w:val="18"/>
        <w:szCs w:val="18"/>
        <w:lang w:val="es-MX"/>
      </w:rPr>
      <w:t xml:space="preserve"> </w:t>
    </w:r>
    <w:r>
      <w:rPr>
        <w:rFonts w:ascii="Arial" w:hAnsi="Arial" w:cs="Arial"/>
        <w:b/>
        <w:bCs/>
        <w:sz w:val="18"/>
        <w:szCs w:val="18"/>
        <w:lang w:val="es-MX"/>
      </w:rPr>
      <w:t xml:space="preserve">comunidadesln@gmail.com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EB" w:rsidRDefault="00E973EB" w:rsidP="00DC305C">
      <w:r>
        <w:separator/>
      </w:r>
    </w:p>
  </w:footnote>
  <w:footnote w:type="continuationSeparator" w:id="0">
    <w:p w:rsidR="00E973EB" w:rsidRDefault="00E973EB" w:rsidP="00DC305C">
      <w:r>
        <w:continuationSeparator/>
      </w:r>
    </w:p>
  </w:footnote>
  <w:footnote w:id="1">
    <w:p w:rsidR="00DC305C" w:rsidRPr="00D97720" w:rsidRDefault="00DC305C" w:rsidP="00DC305C">
      <w:pPr>
        <w:rPr>
          <w:sz w:val="28"/>
          <w:szCs w:val="28"/>
        </w:rPr>
      </w:pPr>
      <w:r>
        <w:rPr>
          <w:rStyle w:val="Refdenotaalpie"/>
        </w:rPr>
        <w:footnoteRef/>
      </w:r>
      <w:r>
        <w:t xml:space="preserve"> </w:t>
      </w:r>
      <w:r w:rsidRPr="00FB67D9">
        <w:rPr>
          <w:sz w:val="22"/>
          <w:szCs w:val="22"/>
        </w:rPr>
        <w:t xml:space="preserve">Iberbibliotecas es el Programa Iberoamericano de Bibliotecas Públicas que es  gestionado por el CERLAC (Centro Regional para el Fomento del Libro en América Latina y Caribe) y UNESCO. </w:t>
      </w:r>
      <w:hyperlink r:id="rId1" w:history="1">
        <w:r w:rsidRPr="00EC2B96">
          <w:rPr>
            <w:rStyle w:val="Hipervnculo"/>
            <w:sz w:val="22"/>
            <w:szCs w:val="22"/>
          </w:rPr>
          <w:t>http://cerlalc.org</w:t>
        </w:r>
      </w:hyperlink>
      <w:r>
        <w:rPr>
          <w:sz w:val="22"/>
          <w:szCs w:val="22"/>
        </w:rPr>
        <w:t xml:space="preserve"> </w:t>
      </w:r>
    </w:p>
    <w:p w:rsidR="00DC305C" w:rsidRPr="00FB67D9" w:rsidRDefault="00DC305C" w:rsidP="00DC305C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231" w:rsidRDefault="00E973EB" w:rsidP="00D8150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2pt;height:63.85pt">
          <v:imagedata r:id="rId1" o:title="logotipo iberbibliotecas  pequeño"/>
        </v:shape>
      </w:pict>
    </w:r>
    <w:r w:rsidR="00DC305C">
      <w:t xml:space="preserve">         </w:t>
    </w:r>
    <w:r>
      <w:pict>
        <v:shape id="_x0000_i1026" type="#_x0000_t75" style="width:220.8pt;height:68.15pt">
          <v:imagedata r:id="rId2" o:title="logo imaginarte"/>
        </v:shape>
      </w:pict>
    </w:r>
    <w:r w:rsidR="00DC305C">
      <w:t xml:space="preserve">       </w:t>
    </w:r>
    <w:r>
      <w:pict>
        <v:shape id="_x0000_i1027" type="#_x0000_t75" style="width:73.9pt;height:58.1pt">
          <v:imagedata r:id="rId3" o:title="COMUNIDADES LECTORAS NARRADORAS_ LOGO-01"/>
        </v:shape>
      </w:pict>
    </w:r>
  </w:p>
  <w:p w:rsidR="00DC7231" w:rsidRDefault="00E973EB" w:rsidP="000B6365">
    <w:pPr>
      <w:pStyle w:val="Encabezado"/>
      <w:jc w:val="center"/>
      <w:rPr>
        <w:rFonts w:ascii="Blue Highway" w:hAnsi="Blue Highway"/>
      </w:rPr>
    </w:pPr>
  </w:p>
  <w:p w:rsidR="00DC7231" w:rsidRDefault="00E973EB">
    <w:pPr>
      <w:pStyle w:val="Encabezado"/>
      <w:jc w:val="center"/>
      <w:rPr>
        <w:rFonts w:ascii="Blue Highway" w:hAnsi="Blue Highway"/>
      </w:rPr>
    </w:pPr>
  </w:p>
  <w:p w:rsidR="00DC7231" w:rsidRDefault="00E973EB">
    <w:pPr>
      <w:pStyle w:val="Encabezado"/>
      <w:jc w:val="center"/>
      <w:rPr>
        <w:rFonts w:ascii="Blue Highway" w:hAnsi="Blue Highw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EFE"/>
    <w:multiLevelType w:val="hybridMultilevel"/>
    <w:tmpl w:val="4976A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2C98"/>
    <w:multiLevelType w:val="hybridMultilevel"/>
    <w:tmpl w:val="0AD4A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5C"/>
    <w:rsid w:val="00112057"/>
    <w:rsid w:val="005829BF"/>
    <w:rsid w:val="00691D4B"/>
    <w:rsid w:val="00700DF8"/>
    <w:rsid w:val="00821C23"/>
    <w:rsid w:val="00DC305C"/>
    <w:rsid w:val="00E973EB"/>
    <w:rsid w:val="00F267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30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paragraph" w:styleId="Piedepgina">
    <w:name w:val="footer"/>
    <w:basedOn w:val="Normal"/>
    <w:link w:val="PiedepginaCar"/>
    <w:rsid w:val="00DC30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character" w:styleId="Hipervnculo">
    <w:name w:val="Hyperlink"/>
    <w:rsid w:val="00DC305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C305C"/>
    <w:rPr>
      <w:rFonts w:ascii="Calibri" w:eastAsia="Calibri" w:hAnsi="Calibri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305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unhideWhenUsed/>
    <w:rsid w:val="00DC305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0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05C"/>
    <w:rPr>
      <w:rFonts w:ascii="Lucida Grande" w:eastAsia="Times New Roman" w:hAnsi="Lucida Grande" w:cs="Lucida Grande"/>
      <w:sz w:val="18"/>
      <w:szCs w:val="18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30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paragraph" w:styleId="Piedepgina">
    <w:name w:val="footer"/>
    <w:basedOn w:val="Normal"/>
    <w:link w:val="PiedepginaCar"/>
    <w:rsid w:val="00DC30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C305C"/>
    <w:rPr>
      <w:rFonts w:ascii="Times New Roman" w:eastAsia="Times New Roman" w:hAnsi="Times New Roman" w:cs="Times New Roman"/>
      <w:sz w:val="20"/>
      <w:szCs w:val="20"/>
      <w:lang w:val="es-CR"/>
    </w:rPr>
  </w:style>
  <w:style w:type="character" w:styleId="Hipervnculo">
    <w:name w:val="Hyperlink"/>
    <w:rsid w:val="00DC305C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C305C"/>
    <w:rPr>
      <w:rFonts w:ascii="Calibri" w:eastAsia="Calibri" w:hAnsi="Calibri"/>
      <w:lang w:val="x-non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C305C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Refdenotaalpie">
    <w:name w:val="footnote reference"/>
    <w:uiPriority w:val="99"/>
    <w:unhideWhenUsed/>
    <w:rsid w:val="00DC305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0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05C"/>
    <w:rPr>
      <w:rFonts w:ascii="Lucida Grande" w:eastAsia="Times New Roman" w:hAnsi="Lucida Grande" w:cs="Lucida Grande"/>
      <w:sz w:val="18"/>
      <w:szCs w:val="18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W4CCfjsqlS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Kvgl_ePbo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1Vd-th8rd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liciacamacho1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nm1n_1tYY8" TargetMode="External"/><Relationship Id="rId10" Type="http://schemas.openxmlformats.org/officeDocument/2006/relationships/hyperlink" Target="mailto:comunidadesln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idadesln@gmail.com" TargetMode="External"/><Relationship Id="rId14" Type="http://schemas.openxmlformats.org/officeDocument/2006/relationships/hyperlink" Target="https://www.youtube.com/watch?v=ZkgbTvdKQO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erlalc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unfpa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UNFPA Gaby</dc:creator>
  <cp:lastModifiedBy>Simona</cp:lastModifiedBy>
  <cp:revision>4</cp:revision>
  <dcterms:created xsi:type="dcterms:W3CDTF">2015-04-21T01:17:00Z</dcterms:created>
  <dcterms:modified xsi:type="dcterms:W3CDTF">2015-08-17T21:39:00Z</dcterms:modified>
</cp:coreProperties>
</file>